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3B2B5E70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>Registro Encargado</w:t>
      </w:r>
      <w:r w:rsidR="00BE5F7A" w:rsidRPr="006F6207">
        <w:rPr>
          <w:rFonts w:ascii="ACHS Nueva Sans" w:hAnsi="ACHS Nueva Sans"/>
          <w:color w:val="13C045"/>
          <w:sz w:val="37"/>
          <w:szCs w:val="37"/>
        </w:rPr>
        <w:t xml:space="preserve"> de Prevención de Riesgos</w:t>
      </w:r>
      <w:r w:rsidR="006F6207" w:rsidRPr="006F6207">
        <w:rPr>
          <w:rFonts w:ascii="ACHS Nueva Sans" w:hAnsi="ACHS Nueva Sans"/>
          <w:color w:val="13C045"/>
          <w:sz w:val="37"/>
          <w:szCs w:val="37"/>
        </w:rPr>
        <w:t xml:space="preserve"> Laborales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3CDEE8BA" w:rsidR="00EA67ED" w:rsidRPr="00410981" w:rsidRDefault="006D4575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2ECF5D8E" w:rsidR="00EA67ED" w:rsidRPr="00410981" w:rsidRDefault="006F6207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ENCARGADO</w:t>
            </w:r>
            <w:r w:rsidR="00D53F3B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 DE PREVENCIÓN DE RIESGOS LABORALES</w:t>
            </w:r>
            <w:bookmarkStart w:id="0" w:name="_GoBack"/>
            <w:bookmarkEnd w:id="0"/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23A9867A" w:rsidR="00721C8A" w:rsidRPr="00862BB7" w:rsidRDefault="006E065E" w:rsidP="00F42558">
      <w:pPr>
        <w:rPr>
          <w:rFonts w:ascii="ACHS Nueva Sans Medium" w:hAnsi="ACHS Nueva Sans Medium"/>
          <w:color w:val="505050"/>
          <w:sz w:val="22"/>
          <w:szCs w:val="21"/>
        </w:rPr>
      </w:pPr>
      <w:r w:rsidRPr="00862BB7">
        <w:rPr>
          <w:rFonts w:ascii="ACHS Nueva Sans Medium" w:hAnsi="ACHS Nueva Sans Medium"/>
          <w:color w:val="505050"/>
          <w:sz w:val="22"/>
          <w:szCs w:val="21"/>
        </w:rPr>
        <w:t xml:space="preserve">La ALTA DIRECCIÓN de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Pr="00862BB7">
        <w:rPr>
          <w:rFonts w:ascii="ACHS Nueva Sans Medium" w:hAnsi="ACHS Nueva Sans Medium"/>
          <w:color w:val="505050"/>
          <w:sz w:val="22"/>
          <w:szCs w:val="21"/>
        </w:rPr>
        <w:t>ha designado como  ENCARGADO DE PREVENCIÓN DE RIESGOS LABORALES a</w:t>
      </w:r>
      <w:r w:rsidR="00721C8A" w:rsidRPr="00862BB7">
        <w:rPr>
          <w:rFonts w:ascii="ACHS Nueva Sans Medium" w:hAnsi="ACHS Nueva Sans Medium"/>
          <w:color w:val="505050"/>
          <w:sz w:val="22"/>
          <w:szCs w:val="21"/>
        </w:rPr>
        <w:t>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41276779" w14:textId="5F76E1E4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[Asegurar que se implemente la gestión de riesgo</w:t>
      </w:r>
      <w:r>
        <w:rPr>
          <w:rFonts w:ascii="ACHS Nueva Sans Medium" w:hAnsi="ACHS Nueva Sans Medium"/>
          <w:color w:val="27933E"/>
          <w:sz w:val="22"/>
          <w:szCs w:val="21"/>
        </w:rPr>
        <w:t>s</w:t>
      </w: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 para prevenir accidentes y enfermedades profesionales en la entidad empleadora]</w:t>
      </w:r>
    </w:p>
    <w:p w14:paraId="1FB975A2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[Coordinar actividades educativas de prevención de riesgos y promoción de la capacitación y adiestramiento de las personas trabajadoras en SST]</w:t>
      </w:r>
    </w:p>
    <w:p w14:paraId="28E2982D" w14:textId="2BA2154C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[Asegurar en conjunto con el líder del </w:t>
      </w:r>
      <w:r>
        <w:rPr>
          <w:rFonts w:ascii="ACHS Nueva Sans Medium" w:hAnsi="ACHS Nueva Sans Medium"/>
          <w:color w:val="27933E"/>
          <w:sz w:val="22"/>
          <w:szCs w:val="21"/>
        </w:rPr>
        <w:t>SG</w:t>
      </w: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 que se mantenga la información estadística de resultados en SST]</w:t>
      </w:r>
    </w:p>
    <w:p w14:paraId="17F4C566" w14:textId="63CCFB29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[Asegurar que los </w:t>
      </w:r>
      <w:r w:rsidR="00FF294F">
        <w:rPr>
          <w:rFonts w:ascii="ACHS Nueva Sans Medium" w:hAnsi="ACHS Nueva Sans Medium"/>
          <w:color w:val="27933E"/>
          <w:sz w:val="22"/>
          <w:szCs w:val="21"/>
        </w:rPr>
        <w:t>CPHS</w:t>
      </w: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 se conformen y mantengan un programa vigente de trabajo (cuando aplique)]</w:t>
      </w:r>
    </w:p>
    <w:p w14:paraId="2445A5BC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[Asegurar que la entidad empleadora informe oportuna y convenientemente a todas sus personas trabajadoras acerca de los riesgos que entrañan sus labores, las medidas preventivas y métodos de trabajo correctos, a través de procedimientos de trabajo seguro (PTS)]</w:t>
      </w:r>
    </w:p>
    <w:p w14:paraId="1EF3E24F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[Coordinar y participar en el proceso de investigación de incidentes y análisis de enfermedades profesionales]</w:t>
      </w:r>
    </w:p>
    <w:p w14:paraId="0D3DAF58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[Asegurar que la entidad empleadora establezca y mantenga al día un reglamento interno de seguridad e higiene en el trabajo]</w:t>
      </w:r>
    </w:p>
    <w:p w14:paraId="127C70C1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[Ejecutar otras actividades acordadas y/o indicadas por el líder del sistema de gestión y/o el organismo administrador]</w:t>
      </w:r>
    </w:p>
    <w:p w14:paraId="69460EA2" w14:textId="66BE663A" w:rsidR="0094325C" w:rsidRPr="00E23865" w:rsidRDefault="0094325C" w:rsidP="006F6207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00D6F1E7" w14:textId="3D44C5F4" w:rsidR="00FE3563" w:rsidRPr="00E23865" w:rsidRDefault="006F6207" w:rsidP="006F6207">
      <w:pPr>
        <w:tabs>
          <w:tab w:val="left" w:pos="1523"/>
        </w:tabs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 w:rsidR="00FF294F"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MÁXIMA AUTORIDAD</w:t>
      </w: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1A03" w14:textId="77777777" w:rsidR="00C04519" w:rsidRDefault="00C04519" w:rsidP="007C0C60">
      <w:pPr>
        <w:spacing w:line="240" w:lineRule="auto"/>
      </w:pPr>
      <w:r>
        <w:separator/>
      </w:r>
    </w:p>
  </w:endnote>
  <w:endnote w:type="continuationSeparator" w:id="0">
    <w:p w14:paraId="07076C4C" w14:textId="77777777" w:rsidR="00C04519" w:rsidRDefault="00C04519" w:rsidP="007C0C60">
      <w:pPr>
        <w:spacing w:line="240" w:lineRule="auto"/>
      </w:pPr>
      <w:r>
        <w:continuationSeparator/>
      </w:r>
    </w:p>
  </w:endnote>
  <w:endnote w:type="continuationNotice" w:id="1">
    <w:p w14:paraId="19D5CFA7" w14:textId="77777777" w:rsidR="00C04519" w:rsidRDefault="00C04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07C02" w14:textId="77777777" w:rsidR="00C04519" w:rsidRDefault="00C04519" w:rsidP="007C0C60">
      <w:pPr>
        <w:spacing w:line="240" w:lineRule="auto"/>
      </w:pPr>
      <w:r>
        <w:separator/>
      </w:r>
    </w:p>
  </w:footnote>
  <w:footnote w:type="continuationSeparator" w:id="0">
    <w:p w14:paraId="2A2C126E" w14:textId="77777777" w:rsidR="00C04519" w:rsidRDefault="00C04519" w:rsidP="007C0C60">
      <w:pPr>
        <w:spacing w:line="240" w:lineRule="auto"/>
      </w:pPr>
      <w:r>
        <w:continuationSeparator/>
      </w:r>
    </w:p>
  </w:footnote>
  <w:footnote w:type="continuationNotice" w:id="1">
    <w:p w14:paraId="604D7B90" w14:textId="77777777" w:rsidR="00C04519" w:rsidRDefault="00C04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14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0401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B0810"/>
    <w:rsid w:val="006C3DC5"/>
    <w:rsid w:val="006C5189"/>
    <w:rsid w:val="006C783C"/>
    <w:rsid w:val="006C79D3"/>
    <w:rsid w:val="006D310A"/>
    <w:rsid w:val="006D4575"/>
    <w:rsid w:val="006D5126"/>
    <w:rsid w:val="006D52BB"/>
    <w:rsid w:val="006D56A2"/>
    <w:rsid w:val="006D5B8D"/>
    <w:rsid w:val="006D76BE"/>
    <w:rsid w:val="006E065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2BB7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4519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3714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3F3B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386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6ADF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dbc1e56f-c5a5-40d8-a530-a807fff1d6cc"/>
    <ds:schemaRef ds:uri="391d50fe-b6cd-4da3-871e-89bb03fbb8be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07FF9-78AF-4C64-B82D-5777BB6A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d50fe-b6cd-4da3-871e-89bb03fbb8be"/>
    <ds:schemaRef ds:uri="dbc1e56f-c5a5-40d8-a530-a807fff1d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4E350B-8784-42FC-9EFA-1B749C0B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Ruiz Poblete, Sandor Javier</cp:lastModifiedBy>
  <cp:revision>8</cp:revision>
  <cp:lastPrinted>2023-02-14T15:45:00Z</cp:lastPrinted>
  <dcterms:created xsi:type="dcterms:W3CDTF">2024-12-16T19:53:00Z</dcterms:created>
  <dcterms:modified xsi:type="dcterms:W3CDTF">2025-01-16T19:34:00Z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MediaServiceImageTags">
    <vt:lpwstr/>
  </property>
</Properties>
</file>