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DA64" w14:textId="6505F5D1" w:rsidR="00F42558" w:rsidRPr="00B94A1E" w:rsidRDefault="009D0232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>
        <w:rPr>
          <w:rFonts w:ascii="ACHS Nueva Sans" w:hAnsi="ACHS Nueva Sans"/>
          <w:color w:val="13C045"/>
          <w:sz w:val="40"/>
          <w:szCs w:val="40"/>
        </w:rPr>
        <w:t>Circular informativa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747F73D" w:rsidR="00410981" w:rsidRPr="00410981" w:rsidRDefault="009D0232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Gestión de CPHS</w:t>
            </w:r>
          </w:p>
          <w:p w14:paraId="7FC7C6F7" w14:textId="016A564E" w:rsidR="00EA67ED" w:rsidRPr="00410981" w:rsidRDefault="00DD7095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COMUNICADO ELECCIONES CPHS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56A038E3" w14:textId="77777777" w:rsidR="00662F97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</w:p>
    <w:p w14:paraId="3293ACEF" w14:textId="0D0710FF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 xml:space="preserve">Se informa a </w:t>
      </w:r>
      <w:r>
        <w:rPr>
          <w:rFonts w:cs="Arial"/>
          <w:color w:val="3B3B3B" w:themeColor="text1" w:themeTint="D9"/>
          <w:szCs w:val="24"/>
        </w:rPr>
        <w:t>todas las personas trabajadoras</w:t>
      </w:r>
      <w:r w:rsidRPr="0025564D">
        <w:rPr>
          <w:rFonts w:cs="Arial"/>
          <w:color w:val="3B3B3B" w:themeColor="text1" w:themeTint="D9"/>
          <w:szCs w:val="24"/>
        </w:rPr>
        <w:t xml:space="preserve"> que las elecciones de los representantes </w:t>
      </w:r>
      <w:r>
        <w:rPr>
          <w:rFonts w:cs="Arial"/>
          <w:color w:val="3B3B3B" w:themeColor="text1" w:themeTint="D9"/>
          <w:szCs w:val="24"/>
        </w:rPr>
        <w:t>de las personas trabajadoras</w:t>
      </w:r>
      <w:r w:rsidRPr="0025564D">
        <w:rPr>
          <w:rFonts w:cs="Arial"/>
          <w:color w:val="3B3B3B" w:themeColor="text1" w:themeTint="D9"/>
          <w:szCs w:val="24"/>
        </w:rPr>
        <w:t xml:space="preserve"> para conformar el Comité Paritario de Higiene y Seguridad de nuestro Centro de Trabajo se realizará:</w:t>
      </w:r>
    </w:p>
    <w:p w14:paraId="665E0E4F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</w:p>
    <w:p w14:paraId="4157E376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Fecha:  ……………………………………………………………………………..</w:t>
      </w:r>
    </w:p>
    <w:p w14:paraId="63BDFBE2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Hora:    ……………………………………………………………………………..</w:t>
      </w:r>
    </w:p>
    <w:p w14:paraId="0A74FB06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Lugar de votación:  ……………………………………………………………….</w:t>
      </w:r>
    </w:p>
    <w:p w14:paraId="44CEDA90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 w:val="12"/>
          <w:szCs w:val="24"/>
        </w:rPr>
      </w:pPr>
    </w:p>
    <w:p w14:paraId="4EA3A7CB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El conteo de votos será:</w:t>
      </w:r>
    </w:p>
    <w:p w14:paraId="7768FCA5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 w:val="10"/>
          <w:szCs w:val="24"/>
        </w:rPr>
      </w:pPr>
    </w:p>
    <w:p w14:paraId="11B14759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Fecha:  ……………………………………………………………………………</w:t>
      </w:r>
    </w:p>
    <w:p w14:paraId="590AC91E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Hora:    ……………………………………………………………………………</w:t>
      </w:r>
    </w:p>
    <w:p w14:paraId="0DD26F0D" w14:textId="77777777" w:rsidR="00662F97" w:rsidRPr="0025564D" w:rsidRDefault="00662F97" w:rsidP="00662F97">
      <w:pPr>
        <w:tabs>
          <w:tab w:val="left" w:pos="1795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Lugar de conteo:   ……………………………………………………………….</w:t>
      </w:r>
    </w:p>
    <w:p w14:paraId="5CFAEF75" w14:textId="77777777" w:rsidR="00662F97" w:rsidRPr="0025564D" w:rsidRDefault="00662F97" w:rsidP="00662F97">
      <w:pPr>
        <w:tabs>
          <w:tab w:val="left" w:pos="1795"/>
        </w:tabs>
        <w:spacing w:after="0" w:line="480" w:lineRule="auto"/>
        <w:rPr>
          <w:rFonts w:cs="Arial"/>
          <w:b/>
          <w:color w:val="3B3B3B" w:themeColor="text1" w:themeTint="D9"/>
          <w:sz w:val="12"/>
          <w:szCs w:val="24"/>
        </w:rPr>
      </w:pPr>
      <w:r w:rsidRPr="0025564D">
        <w:rPr>
          <w:rFonts w:cs="Arial"/>
          <w:b/>
          <w:color w:val="3B3B3B" w:themeColor="text1" w:themeTint="D9"/>
          <w:sz w:val="12"/>
          <w:szCs w:val="24"/>
        </w:rPr>
        <w:t xml:space="preserve"> </w:t>
      </w:r>
    </w:p>
    <w:p w14:paraId="21C13C04" w14:textId="667027F8" w:rsidR="00662F97" w:rsidRPr="0025564D" w:rsidRDefault="00662F97" w:rsidP="00662F97">
      <w:pPr>
        <w:tabs>
          <w:tab w:val="left" w:pos="5180"/>
        </w:tabs>
        <w:spacing w:after="0" w:line="36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Para ser integrante del CPHS como representante de los trabajadores se debe cumplir con lo indicado en art.</w:t>
      </w:r>
      <w:r w:rsidR="00BB7B4F">
        <w:rPr>
          <w:rFonts w:cs="Arial"/>
          <w:color w:val="3B3B3B" w:themeColor="text1" w:themeTint="D9"/>
          <w:szCs w:val="24"/>
        </w:rPr>
        <w:t>32</w:t>
      </w:r>
      <w:r w:rsidRPr="0025564D">
        <w:rPr>
          <w:rFonts w:cs="Arial"/>
          <w:color w:val="3B3B3B" w:themeColor="text1" w:themeTint="D9"/>
          <w:szCs w:val="24"/>
        </w:rPr>
        <w:t xml:space="preserve"> del D.S. N°</w:t>
      </w:r>
      <w:r w:rsidR="00BB7B4F">
        <w:rPr>
          <w:rFonts w:cs="Arial"/>
          <w:color w:val="3B3B3B" w:themeColor="text1" w:themeTint="D9"/>
          <w:szCs w:val="24"/>
        </w:rPr>
        <w:t>4</w:t>
      </w:r>
      <w:r w:rsidRPr="0025564D">
        <w:rPr>
          <w:rFonts w:cs="Arial"/>
          <w:color w:val="3B3B3B" w:themeColor="text1" w:themeTint="D9"/>
          <w:szCs w:val="24"/>
        </w:rPr>
        <w:t>4:</w:t>
      </w:r>
    </w:p>
    <w:p w14:paraId="0D281722" w14:textId="77777777" w:rsidR="00662F97" w:rsidRPr="0025564D" w:rsidRDefault="00662F97" w:rsidP="006B6E66">
      <w:pPr>
        <w:widowControl/>
        <w:numPr>
          <w:ilvl w:val="0"/>
          <w:numId w:val="6"/>
        </w:numPr>
        <w:autoSpaceDE/>
        <w:autoSpaceDN/>
        <w:spacing w:after="0" w:line="24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Tener más de 18 años</w:t>
      </w:r>
    </w:p>
    <w:p w14:paraId="560C373C" w14:textId="77777777" w:rsidR="00662F97" w:rsidRPr="0025564D" w:rsidRDefault="00662F97" w:rsidP="006B6E66">
      <w:pPr>
        <w:widowControl/>
        <w:numPr>
          <w:ilvl w:val="0"/>
          <w:numId w:val="6"/>
        </w:numPr>
        <w:autoSpaceDE/>
        <w:autoSpaceDN/>
        <w:spacing w:after="0" w:line="24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Saber leer y escribir</w:t>
      </w:r>
    </w:p>
    <w:p w14:paraId="2DAFE85E" w14:textId="77777777" w:rsidR="00662F97" w:rsidRPr="0025564D" w:rsidRDefault="00662F97" w:rsidP="006B6E66">
      <w:pPr>
        <w:widowControl/>
        <w:numPr>
          <w:ilvl w:val="0"/>
          <w:numId w:val="6"/>
        </w:numPr>
        <w:autoSpaceDE/>
        <w:autoSpaceDN/>
        <w:spacing w:after="0" w:line="24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Encontrarse trabajando actualmente en la organización (al menos un año de antigüedad laboral).</w:t>
      </w:r>
    </w:p>
    <w:p w14:paraId="50722362" w14:textId="77777777" w:rsidR="00662F97" w:rsidRDefault="00662F97" w:rsidP="006B6E66">
      <w:pPr>
        <w:widowControl/>
        <w:numPr>
          <w:ilvl w:val="0"/>
          <w:numId w:val="6"/>
        </w:numPr>
        <w:autoSpaceDE/>
        <w:autoSpaceDN/>
        <w:spacing w:after="0" w:line="240" w:lineRule="auto"/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Acreditar haber asistido a un curso de orientación en prevención de riesgos</w:t>
      </w:r>
      <w:r w:rsidRPr="0025564D">
        <w:rPr>
          <w:rFonts w:cs="Arial"/>
          <w:color w:val="3B3B3B" w:themeColor="text1" w:themeTint="D9"/>
          <w:szCs w:val="24"/>
        </w:rPr>
        <w:tab/>
      </w:r>
    </w:p>
    <w:p w14:paraId="2585EE9D" w14:textId="51FE9BE8" w:rsidR="00FF1F32" w:rsidRPr="0025564D" w:rsidRDefault="00EF3C6D" w:rsidP="006B6E66">
      <w:pPr>
        <w:widowControl/>
        <w:numPr>
          <w:ilvl w:val="0"/>
          <w:numId w:val="6"/>
        </w:numPr>
        <w:autoSpaceDE/>
        <w:autoSpaceDN/>
        <w:spacing w:after="0" w:line="240" w:lineRule="auto"/>
        <w:rPr>
          <w:rFonts w:cs="Arial"/>
          <w:color w:val="3B3B3B" w:themeColor="text1" w:themeTint="D9"/>
          <w:szCs w:val="24"/>
        </w:rPr>
      </w:pPr>
      <w:r>
        <w:rPr>
          <w:rFonts w:cs="Arial"/>
          <w:color w:val="3B3B3B" w:themeColor="text1" w:themeTint="D9"/>
          <w:szCs w:val="24"/>
        </w:rPr>
        <w:t>Tratándose de las personas trabajadoras a que se refiere el art 1 de la ley 19.345, ser funcionario de planta o a contrata o regidos por el código del trabajo (servicio público)</w:t>
      </w:r>
    </w:p>
    <w:p w14:paraId="45C43A26" w14:textId="77777777" w:rsidR="00662F97" w:rsidRPr="0025564D" w:rsidRDefault="00662F97" w:rsidP="00662F97">
      <w:pPr>
        <w:tabs>
          <w:tab w:val="left" w:pos="5180"/>
        </w:tabs>
        <w:spacing w:after="0" w:line="360" w:lineRule="auto"/>
        <w:rPr>
          <w:rFonts w:cs="Arial"/>
          <w:color w:val="3B3B3B" w:themeColor="text1" w:themeTint="D9"/>
          <w:sz w:val="8"/>
          <w:szCs w:val="24"/>
        </w:rPr>
      </w:pPr>
    </w:p>
    <w:p w14:paraId="13F78B97" w14:textId="77777777" w:rsidR="00662F97" w:rsidRPr="0025564D" w:rsidRDefault="00662F97" w:rsidP="00662F97">
      <w:pPr>
        <w:rPr>
          <w:rFonts w:cs="Arial"/>
          <w:color w:val="3B3B3B" w:themeColor="text1" w:themeTint="D9"/>
          <w:sz w:val="2"/>
          <w:szCs w:val="24"/>
        </w:rPr>
      </w:pPr>
      <w:r w:rsidRPr="0025564D">
        <w:rPr>
          <w:rFonts w:cs="Arial"/>
          <w:color w:val="3B3B3B" w:themeColor="text1" w:themeTint="D9"/>
          <w:sz w:val="2"/>
          <w:szCs w:val="24"/>
        </w:rPr>
        <w:t xml:space="preserve">  </w:t>
      </w:r>
    </w:p>
    <w:p w14:paraId="1AB2D3C9" w14:textId="77777777" w:rsidR="00662F97" w:rsidRPr="0025564D" w:rsidRDefault="00662F97" w:rsidP="00662F97">
      <w:pPr>
        <w:rPr>
          <w:rFonts w:cs="Arial"/>
          <w:color w:val="3B3B3B" w:themeColor="text1" w:themeTint="D9"/>
          <w:szCs w:val="24"/>
        </w:rPr>
      </w:pPr>
      <w:r w:rsidRPr="0025564D">
        <w:rPr>
          <w:rFonts w:cs="Arial"/>
          <w:color w:val="3B3B3B" w:themeColor="text1" w:themeTint="D9"/>
          <w:szCs w:val="24"/>
        </w:rPr>
        <w:t>En caso de duda, por favor acercase al CPHS saliente o al depto. de prevención de riesgos al responsable del Centro de trabajo</w:t>
      </w:r>
    </w:p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A2C051B" w14:textId="77777777" w:rsidR="00F878F5" w:rsidRDefault="00F878F5" w:rsidP="002D7CD5">
      <w:pPr>
        <w:widowControl/>
        <w:autoSpaceDE/>
        <w:autoSpaceDN/>
        <w:spacing w:after="0" w:line="240" w:lineRule="auto"/>
        <w:jc w:val="center"/>
        <w:rPr>
          <w:rFonts w:eastAsia="Calibri" w:cs="Arial"/>
          <w:color w:val="262626"/>
          <w:szCs w:val="24"/>
          <w:lang w:eastAsia="en-US" w:bidi="ar-SA"/>
        </w:rPr>
      </w:pPr>
    </w:p>
    <w:p w14:paraId="6F3ED007" w14:textId="2AA4BE4B" w:rsidR="009D0232" w:rsidRPr="00C73DDA" w:rsidRDefault="002D7CD5" w:rsidP="00F878F5">
      <w:pPr>
        <w:widowControl/>
        <w:autoSpaceDE/>
        <w:autoSpaceDN/>
        <w:spacing w:after="0" w:line="240" w:lineRule="auto"/>
        <w:jc w:val="right"/>
        <w:rPr>
          <w:rFonts w:ascii="Arial MT" w:hAnsi="Arial MT"/>
          <w:color w:val="8B8B8B" w:themeColor="text1" w:themeTint="80"/>
        </w:rPr>
      </w:pPr>
      <w:r w:rsidRPr="002D7CD5">
        <w:rPr>
          <w:rFonts w:eastAsia="Calibri" w:cs="Arial"/>
          <w:color w:val="262626"/>
          <w:szCs w:val="24"/>
          <w:lang w:eastAsia="en-US" w:bidi="ar-SA"/>
        </w:rPr>
        <w:t>……………..</w:t>
      </w:r>
      <w:r w:rsidRPr="002D7CD5">
        <w:rPr>
          <w:rFonts w:eastAsia="Calibri" w:cs="Arial"/>
          <w:color w:val="262626"/>
          <w:szCs w:val="24"/>
          <w:lang w:eastAsia="en-US" w:bidi="ar-SA"/>
        </w:rPr>
        <w:tab/>
        <w:t>, ……… de ………………… de 20 ……</w:t>
      </w:r>
    </w:p>
    <w:sectPr w:rsidR="009D0232" w:rsidRPr="00C73DDA" w:rsidSect="00C73DDA">
      <w:headerReference w:type="default" r:id="rId12"/>
      <w:footerReference w:type="default" r:id="rId13"/>
      <w:pgSz w:w="12240" w:h="15840"/>
      <w:pgMar w:top="1070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528F" w14:textId="77777777" w:rsidR="007727E3" w:rsidRDefault="007727E3" w:rsidP="007C0C60">
      <w:pPr>
        <w:spacing w:line="240" w:lineRule="auto"/>
      </w:pPr>
      <w:r>
        <w:separator/>
      </w:r>
    </w:p>
  </w:endnote>
  <w:endnote w:type="continuationSeparator" w:id="0">
    <w:p w14:paraId="250AD75E" w14:textId="77777777" w:rsidR="007727E3" w:rsidRDefault="007727E3" w:rsidP="007C0C60">
      <w:pPr>
        <w:spacing w:line="240" w:lineRule="auto"/>
      </w:pPr>
      <w:r>
        <w:continuationSeparator/>
      </w:r>
    </w:p>
  </w:endnote>
  <w:endnote w:type="continuationNotice" w:id="1">
    <w:p w14:paraId="6E9A2CC9" w14:textId="77777777" w:rsidR="007727E3" w:rsidRDefault="00772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0537D0E5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C73DDA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GESTION DE CPHS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A73F6" w14:textId="77777777" w:rsidR="007727E3" w:rsidRDefault="007727E3" w:rsidP="007C0C60">
      <w:pPr>
        <w:spacing w:line="240" w:lineRule="auto"/>
      </w:pPr>
      <w:r>
        <w:separator/>
      </w:r>
    </w:p>
  </w:footnote>
  <w:footnote w:type="continuationSeparator" w:id="0">
    <w:p w14:paraId="01B99DCF" w14:textId="77777777" w:rsidR="007727E3" w:rsidRDefault="007727E3" w:rsidP="007C0C60">
      <w:pPr>
        <w:spacing w:line="240" w:lineRule="auto"/>
      </w:pPr>
      <w:r>
        <w:continuationSeparator/>
      </w:r>
    </w:p>
  </w:footnote>
  <w:footnote w:type="continuationNotice" w:id="1">
    <w:p w14:paraId="7FAA2840" w14:textId="77777777" w:rsidR="007727E3" w:rsidRDefault="00772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1376122701" name="Imagen 1376122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56018"/>
    <w:multiLevelType w:val="hybridMultilevel"/>
    <w:tmpl w:val="C1F45CE2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26CA"/>
    <w:multiLevelType w:val="hybridMultilevel"/>
    <w:tmpl w:val="B9C08A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54123">
    <w:abstractNumId w:val="1"/>
  </w:num>
  <w:num w:numId="2" w16cid:durableId="1977836223">
    <w:abstractNumId w:val="2"/>
  </w:num>
  <w:num w:numId="3" w16cid:durableId="154103435">
    <w:abstractNumId w:val="3"/>
  </w:num>
  <w:num w:numId="4" w16cid:durableId="1582980908">
    <w:abstractNumId w:val="0"/>
  </w:num>
  <w:num w:numId="5" w16cid:durableId="292298951">
    <w:abstractNumId w:val="5"/>
  </w:num>
  <w:num w:numId="6" w16cid:durableId="8759662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1D08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7CD5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2C1C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38BF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6094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2F97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B6E66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268A"/>
    <w:rsid w:val="006F4EAC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46E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27E3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32875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2B91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232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44576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B7B4F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6BF7"/>
    <w:rsid w:val="00C57762"/>
    <w:rsid w:val="00C66355"/>
    <w:rsid w:val="00C66623"/>
    <w:rsid w:val="00C7115D"/>
    <w:rsid w:val="00C73DDA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095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1F7B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5E9E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3C6D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878F5"/>
    <w:rsid w:val="00F90B7B"/>
    <w:rsid w:val="00F91744"/>
    <w:rsid w:val="00F943DC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1F32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spacing w:after="20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D6B22-43E2-4617-B881-F1636C78CFC5}"/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21D67B-B520-47F7-81FF-4FA831C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Rodríguez Pérez, Maritza Paulina</cp:lastModifiedBy>
  <cp:revision>15</cp:revision>
  <cp:lastPrinted>2023-02-14T15:45:00Z</cp:lastPrinted>
  <dcterms:created xsi:type="dcterms:W3CDTF">2024-12-30T06:45:00Z</dcterms:created>
  <dcterms:modified xsi:type="dcterms:W3CDTF">2024-12-30T07:01:00Z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